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E94" w:rsidRPr="00741B86" w:rsidRDefault="00DD4E94" w:rsidP="00DD4E94">
      <w:pPr>
        <w:jc w:val="center"/>
        <w:outlineLvl w:val="0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741B86">
        <w:rPr>
          <w:rFonts w:ascii="Arial" w:eastAsia="Times New Roman" w:hAnsi="Arial" w:cs="Arial"/>
          <w:sz w:val="36"/>
          <w:szCs w:val="36"/>
          <w:u w:val="single"/>
          <w:lang w:val="bg-BG" w:eastAsia="bg-BG"/>
        </w:rPr>
        <w:t>Детска градина „Ален мак” град Трън</w:t>
      </w:r>
      <w:r w:rsidRPr="00741B86">
        <w:rPr>
          <w:rFonts w:ascii="Times New Roman" w:eastAsia="Times New Roman" w:hAnsi="Times New Roman" w:cs="Times New Roman"/>
          <w:sz w:val="36"/>
          <w:szCs w:val="36"/>
          <w:lang w:val="bg-BG" w:eastAsia="bg-BG"/>
        </w:rPr>
        <w:t xml:space="preserve"> </w:t>
      </w:r>
    </w:p>
    <w:p w:rsidR="00DD4E94" w:rsidRPr="00741B86" w:rsidRDefault="00DD4E94" w:rsidP="00DD4E9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bg-BG"/>
        </w:rPr>
      </w:pPr>
      <w:r w:rsidRPr="00741B86">
        <w:rPr>
          <w:rFonts w:ascii="Arial" w:eastAsia="Times New Roman" w:hAnsi="Arial" w:cs="Arial"/>
          <w:b/>
          <w:lang w:val="bg-BG" w:eastAsia="bg-BG"/>
        </w:rPr>
        <w:t>Трън,</w:t>
      </w:r>
      <w:proofErr w:type="spellStart"/>
      <w:r w:rsidRPr="00741B86">
        <w:rPr>
          <w:rFonts w:ascii="Arial" w:eastAsia="Times New Roman" w:hAnsi="Arial" w:cs="Arial"/>
          <w:b/>
          <w:lang w:val="bg-BG" w:eastAsia="bg-BG"/>
        </w:rPr>
        <w:t>обл</w:t>
      </w:r>
      <w:proofErr w:type="spellEnd"/>
      <w:r w:rsidRPr="00741B86">
        <w:rPr>
          <w:rFonts w:ascii="Arial" w:eastAsia="Times New Roman" w:hAnsi="Arial" w:cs="Arial"/>
          <w:b/>
          <w:lang w:val="bg-BG" w:eastAsia="bg-BG"/>
        </w:rPr>
        <w:t>.Перник ул.” Христо Ботев” №9 тел.:077312215,</w:t>
      </w:r>
    </w:p>
    <w:p w:rsidR="00DD4E94" w:rsidRPr="00741B86" w:rsidRDefault="00DD4E94" w:rsidP="00DD4E9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u w:val="single"/>
          <w:lang w:val="bg-BG" w:eastAsia="bg-BG"/>
        </w:rPr>
      </w:pPr>
      <w:r w:rsidRPr="00741B86">
        <w:rPr>
          <w:rFonts w:ascii="Arial" w:eastAsia="Times New Roman" w:hAnsi="Arial" w:cs="Arial"/>
          <w:b/>
          <w:lang w:val="bg-BG" w:eastAsia="bg-BG"/>
        </w:rPr>
        <w:t>е-</w:t>
      </w:r>
      <w:proofErr w:type="spellStart"/>
      <w:r w:rsidRPr="00741B86">
        <w:rPr>
          <w:rFonts w:ascii="Arial" w:eastAsia="Times New Roman" w:hAnsi="Arial" w:cs="Arial"/>
          <w:b/>
          <w:lang w:eastAsia="bg-BG"/>
        </w:rPr>
        <w:t>mail:tran_odz@abv.bg</w:t>
      </w:r>
      <w:proofErr w:type="spellEnd"/>
      <w:r w:rsidRPr="00741B86">
        <w:rPr>
          <w:rFonts w:ascii="Arial" w:eastAsia="Times New Roman" w:hAnsi="Arial" w:cs="Arial"/>
          <w:b/>
          <w:lang w:val="bg-BG" w:eastAsia="bg-BG"/>
        </w:rPr>
        <w:t xml:space="preserve"> </w:t>
      </w:r>
    </w:p>
    <w:p w:rsidR="00DD4E94" w:rsidRPr="00741B86" w:rsidRDefault="00DD4E94" w:rsidP="00DD4E94">
      <w:pPr>
        <w:spacing w:after="0" w:line="240" w:lineRule="auto"/>
        <w:ind w:left="-180" w:right="-648"/>
        <w:rPr>
          <w:rFonts w:ascii="Arial" w:eastAsia="Times New Roman" w:hAnsi="Arial" w:cs="Arial"/>
          <w:b/>
          <w:color w:val="000000"/>
          <w:sz w:val="20"/>
          <w:szCs w:val="20"/>
          <w:lang w:eastAsia="bg-BG"/>
        </w:rPr>
      </w:pPr>
      <w:r w:rsidRPr="00741B86">
        <w:rPr>
          <w:rFonts w:ascii="Arial" w:eastAsia="Times New Roman" w:hAnsi="Arial" w:cs="Arial"/>
          <w:b/>
          <w:bCs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DD4E94" w:rsidRPr="00741B86" w:rsidRDefault="00DD4E94" w:rsidP="00DD4E94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32"/>
          <w:szCs w:val="32"/>
          <w:u w:val="single"/>
          <w:lang w:val="bg-BG" w:eastAsia="bg-BG"/>
        </w:rPr>
      </w:pPr>
    </w:p>
    <w:p w:rsidR="00DD4E94" w:rsidRPr="00741B86" w:rsidRDefault="00DD4E94" w:rsidP="00DD4E94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lang w:val="bg-BG"/>
        </w:rPr>
      </w:pPr>
    </w:p>
    <w:p w:rsidR="00DD4E94" w:rsidRPr="00741B86" w:rsidRDefault="00DD4E94" w:rsidP="00DD4E94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lang w:val="bg-BG"/>
        </w:rPr>
      </w:pPr>
      <w:r w:rsidRPr="00741B86">
        <w:rPr>
          <w:rFonts w:ascii="TimesNewRoman" w:hAnsi="TimesNewRoman" w:cs="TimesNewRoman"/>
          <w:sz w:val="28"/>
          <w:szCs w:val="28"/>
          <w:lang w:val="bg-BG"/>
        </w:rPr>
        <w:t>Утвърждавам:</w:t>
      </w:r>
    </w:p>
    <w:p w:rsidR="00DD4E94" w:rsidRPr="00741B86" w:rsidRDefault="00DD4E94" w:rsidP="00DD4E94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lang w:val="bg-BG"/>
        </w:rPr>
      </w:pPr>
      <w:r w:rsidRPr="00741B86">
        <w:rPr>
          <w:rFonts w:ascii="TimesNewRoman" w:hAnsi="TimesNewRoman" w:cs="TimesNewRoman"/>
          <w:sz w:val="28"/>
          <w:szCs w:val="28"/>
          <w:lang w:val="bg-BG"/>
        </w:rPr>
        <w:t>Розалина Гаврилова</w:t>
      </w:r>
    </w:p>
    <w:p w:rsidR="00DD4E94" w:rsidRPr="00741B86" w:rsidRDefault="00DD4E94" w:rsidP="00DD4E94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lang w:val="bg-BG"/>
        </w:rPr>
      </w:pPr>
      <w:r w:rsidRPr="00741B86">
        <w:rPr>
          <w:rFonts w:ascii="TimesNewRoman,Italic" w:hAnsi="TimesNewRoman,Italic" w:cs="TimesNewRoman,Italic"/>
          <w:i/>
          <w:iCs/>
          <w:lang w:val="bg-BG"/>
        </w:rPr>
        <w:t>Директор на  ДГ „Ален мак“</w:t>
      </w:r>
    </w:p>
    <w:p w:rsidR="00DD4E94" w:rsidRDefault="00DD4E94" w:rsidP="00DD4E94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val="bg-BG"/>
        </w:rPr>
      </w:pPr>
    </w:p>
    <w:p w:rsidR="00DD4E94" w:rsidRDefault="00DD4E94" w:rsidP="00DD4E94">
      <w:pPr>
        <w:pStyle w:val="Default"/>
        <w:rPr>
          <w:rFonts w:ascii="Arial" w:hAnsi="Arial" w:cs="Arial"/>
          <w:b/>
          <w:bCs/>
          <w:i/>
          <w:iCs/>
        </w:rPr>
      </w:pPr>
      <w:r w:rsidRPr="00F823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</w:t>
      </w:r>
      <w:r w:rsidRPr="002858DA">
        <w:rPr>
          <w:rFonts w:ascii="Arial" w:hAnsi="Arial" w:cs="Arial"/>
          <w:b/>
          <w:bCs/>
          <w:iCs/>
        </w:rPr>
        <w:t xml:space="preserve">ПРОГРАМА ЗА ОБХВАЩАНЕ И ЗАДЪРЖАНЕ В </w:t>
      </w:r>
      <w:r>
        <w:rPr>
          <w:rFonts w:ascii="Arial" w:hAnsi="Arial" w:cs="Arial"/>
          <w:b/>
          <w:bCs/>
          <w:iCs/>
        </w:rPr>
        <w:t xml:space="preserve">                        </w:t>
      </w:r>
      <w:r w:rsidRPr="002858DA">
        <w:rPr>
          <w:rFonts w:ascii="Arial" w:hAnsi="Arial" w:cs="Arial"/>
          <w:b/>
          <w:bCs/>
          <w:iCs/>
        </w:rPr>
        <w:t xml:space="preserve">ОБРАЗОВАТЕЛНАТА СИСТЕМА НА ДЕЦА ОТ ЗАДЪЛЖИТЕЛНА ПРЕДУЧИЛИЩНА ВЪЗРАСТ НА ДГ  „АЛЕН МАК“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F823C1">
        <w:rPr>
          <w:rFonts w:ascii="Arial" w:hAnsi="Arial" w:cs="Arial"/>
        </w:rPr>
        <w:t xml:space="preserve">Настоящата програма и мерките са създадени на основание чл. 263, ал.1, т. 8, т. 9 от Закона за предучилищното и училищното образование и на Механизъм за съвместна работа по обхващане и задържане на деца и ученици в задължителна предучилищна и училищна възраст, приет с Решение №373 /05.07.2017г. на МС </w:t>
      </w:r>
      <w:r>
        <w:rPr>
          <w:rFonts w:ascii="Arial" w:hAnsi="Arial" w:cs="Arial"/>
        </w:rPr>
        <w:t xml:space="preserve"> и ПМС 100/2018г.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F823C1">
        <w:rPr>
          <w:rFonts w:ascii="Arial" w:hAnsi="Arial" w:cs="Arial"/>
        </w:rPr>
        <w:t>Настоящата програма е в съответствие с целите, залегнали в националните политики по превенция на ранното напускане на</w:t>
      </w:r>
      <w:r>
        <w:rPr>
          <w:rFonts w:ascii="Arial" w:hAnsi="Arial" w:cs="Arial"/>
        </w:rPr>
        <w:t xml:space="preserve"> </w:t>
      </w:r>
      <w:r w:rsidRPr="00F823C1">
        <w:rPr>
          <w:rFonts w:ascii="Arial" w:hAnsi="Arial" w:cs="Arial"/>
        </w:rPr>
        <w:t xml:space="preserve">образователната система и комплекса от мерки на правителството в областта на образованието и социално – икономическото развитие.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Водещи стратегически документи при изготвяне на програмата са: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- Закон за предучилищното и училищно образование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- Наредба за приобщаващото образование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- Стратегия за намаляване дела на преждевременно напусналите образователната система / 2013 – 2020 г. /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- Механизъм за съвместна работа на институциите по обхвата и задържането в образователната система на деца и ученици в задължителна предучилищна и училищна възраст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В стратегията за намаляване дела на преждевременно напусналите образователната система /2013 -2020г./, ранното напускане на училище е дефинирано като сложно явление, което оказва сериозно влияние върху индивидуалните съдби на пряко засегнатите и благосъстоянието на техните семейства, върху възможното развитие на техните общности и върху цялостното социално-икономическо развитие на една страна в средносрочен и дългосрочен план. Превенцията и преодоляването на проблема изисква интегрирана политика и ангажираност на всички сектори и институции, свързани с образованието и с личностното и професионално развитие на децата и младите хора в България.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F823C1">
        <w:rPr>
          <w:rFonts w:ascii="Arial" w:hAnsi="Arial" w:cs="Arial"/>
        </w:rPr>
        <w:t xml:space="preserve">Ненавременния обхват на деца от предучилищна възраст, наложи създаването и въвеждането на единен Механизъм за съвместна работа по обхващане и задържане на деца и ученици в задължителна предучилищна и училищна възраст, приет с Решение №373 /05.07.2017г. от МС.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Отпадането от образователната система на ниво детска градина води още до нарастване на рисковете от социално изключване, застрашава сигурността и стабилността на обществото и е предпоставка за влошаване качеството на </w:t>
      </w:r>
      <w:r w:rsidRPr="00F823C1">
        <w:rPr>
          <w:rFonts w:ascii="Arial" w:hAnsi="Arial" w:cs="Arial"/>
        </w:rPr>
        <w:lastRenderedPageBreak/>
        <w:t xml:space="preserve">живот на сегашното и следващите поколения. Здравният статус и достъпът до услуги и ресурси, които могат да осигурят по – добър стандарт и продължителност на живота в добро здраве и благосъстояние са в пряка зависимост от получената по – висока степен на образование. </w:t>
      </w:r>
    </w:p>
    <w:p w:rsidR="00DD4E94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>Посочените последствия са показателни за мащаба и степента на негативното влияние на преждевременното отпадналите деца и техните семейства и върху цялостното социално – икономическо развитие на страната.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 </w:t>
      </w:r>
    </w:p>
    <w:p w:rsidR="00DD4E94" w:rsidRDefault="00DD4E94" w:rsidP="00DD4E94">
      <w:pPr>
        <w:pStyle w:val="Default"/>
        <w:rPr>
          <w:rFonts w:ascii="Arial" w:hAnsi="Arial" w:cs="Arial"/>
          <w:b/>
          <w:bCs/>
          <w:iCs/>
        </w:rPr>
      </w:pPr>
      <w:r w:rsidRPr="00093316">
        <w:rPr>
          <w:rFonts w:ascii="Arial" w:hAnsi="Arial" w:cs="Arial"/>
          <w:b/>
          <w:bCs/>
          <w:iCs/>
        </w:rPr>
        <w:t xml:space="preserve">ПРИЧИНИ ЗА ОТПАДАНЕ НА ДЕЦА ОТ ОБРАЗОВАТЕЛНАТА СИСТЕМА : </w:t>
      </w:r>
    </w:p>
    <w:p w:rsidR="00DD4E94" w:rsidRPr="00093316" w:rsidRDefault="00DD4E94" w:rsidP="00DD4E94">
      <w:pPr>
        <w:pStyle w:val="Default"/>
        <w:rPr>
          <w:rFonts w:ascii="Arial" w:hAnsi="Arial" w:cs="Arial"/>
        </w:rPr>
      </w:pP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F823C1">
        <w:rPr>
          <w:rFonts w:ascii="Arial" w:hAnsi="Arial" w:cs="Arial"/>
        </w:rPr>
        <w:t xml:space="preserve">Причините за отпадане са многообразни и не се проявяват изолирано, а въздействат комплексно. Това определя необходимостта да се подхожда комплексно и същевременно да се действа индивидуално към конкретния случай на всяко дете, необхванато, застрашено от отпадане или вече отпаднало от детска градина.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Отпадането на деца от групите за задължително обучение е не само социален, но и педагогически проблем. Причините за това са различни. Корените на това явление трябва да се търсят от една страна в семейната среда, в мотивацията за учене, в обществените отношения и не на последно място и в </w:t>
      </w:r>
      <w:r>
        <w:rPr>
          <w:rFonts w:ascii="Arial" w:hAnsi="Arial" w:cs="Arial"/>
        </w:rPr>
        <w:t>пе</w:t>
      </w:r>
      <w:r w:rsidRPr="00F823C1">
        <w:rPr>
          <w:rFonts w:ascii="Arial" w:hAnsi="Arial" w:cs="Arial"/>
        </w:rPr>
        <w:t xml:space="preserve">дагогическата колегия. </w:t>
      </w:r>
    </w:p>
    <w:p w:rsidR="00DD4E94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Причините за необхванати и напуснали образователната система деца, могат да бъдат класифицирани в няколко основни категории: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</w:p>
    <w:p w:rsidR="00DD4E94" w:rsidRPr="00F823C1" w:rsidRDefault="00DD4E94" w:rsidP="00DD4E94">
      <w:pPr>
        <w:pStyle w:val="Default"/>
        <w:spacing w:after="289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 Социално-икономически причини - ниски доходи, лошото качество на живот на определени социални слоеве, поради задължение да гледа по – малкия си брат/сестра, използване на детето като трудов ресурс; </w:t>
      </w:r>
    </w:p>
    <w:p w:rsidR="00DD4E94" w:rsidRPr="00F823C1" w:rsidRDefault="00DD4E94" w:rsidP="00DD4E94">
      <w:pPr>
        <w:pStyle w:val="Default"/>
        <w:spacing w:after="289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 Етнокултурни причини - по – ниска ценност на образованието, по ранното встъпване в брак и др., слаб интерес към учебния процес и произтичащото от него нежелание да се посещава детска градина , затруднения при усвояването на учебния материал, наличие на конфликтни отношения с деца и др. ; </w:t>
      </w:r>
    </w:p>
    <w:p w:rsidR="00DD4E94" w:rsidRPr="00F823C1" w:rsidRDefault="00DD4E94" w:rsidP="00DD4E94">
      <w:pPr>
        <w:pStyle w:val="Default"/>
        <w:spacing w:after="289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 Институционални причини - като такива могат да квалифицират недостатъчно координираният подход между различните служби и специалисти на национално, регионално, местно и училищно ниво за справяне с преждевременното напускане на образователната система от децата и др.; </w:t>
      </w:r>
    </w:p>
    <w:p w:rsidR="00DD4E94" w:rsidRPr="00F823C1" w:rsidRDefault="00DD4E94" w:rsidP="00DD4E94">
      <w:pPr>
        <w:pStyle w:val="Default"/>
        <w:spacing w:after="289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 Психологически причини - неувереност в себе си, чувство за неуспех, отчуждение </w:t>
      </w:r>
    </w:p>
    <w:p w:rsidR="00DD4E94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 Причини, свързани със здравния статус: в контекста на политиките за развитие на приобщаващото образование продължава тенденцията за интегриране на децата със специални образователни потребности. Рисковете за отпадане са свързани с недостатъчна диагностика и подготовка на детските градини за приобщаването на тези деца. Тук се включват и всички фактори на образователната среда, материалната база, човешките и финансовите ресурси, които не отговарят на изискванията за прилагане на приобщаващото образование. </w:t>
      </w:r>
    </w:p>
    <w:p w:rsidR="00DD4E94" w:rsidRDefault="00DD4E94" w:rsidP="00DD4E9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   В ДГ „Ален мак</w:t>
      </w:r>
      <w:r w:rsidRPr="00F823C1">
        <w:rPr>
          <w:rFonts w:ascii="Arial" w:hAnsi="Arial" w:cs="Arial"/>
        </w:rPr>
        <w:t>“ деца застрашени от отпадане са основно тези, които имат безпричинни отсъствия. Това са деца от семейства с по-ниски дохо</w:t>
      </w:r>
      <w:r>
        <w:rPr>
          <w:rFonts w:ascii="Arial" w:hAnsi="Arial" w:cs="Arial"/>
        </w:rPr>
        <w:t>ди</w:t>
      </w:r>
      <w:r w:rsidRPr="00F823C1">
        <w:rPr>
          <w:rFonts w:ascii="Arial" w:hAnsi="Arial" w:cs="Arial"/>
        </w:rPr>
        <w:t xml:space="preserve"> за които </w:t>
      </w:r>
      <w:r w:rsidRPr="00F823C1">
        <w:rPr>
          <w:rFonts w:ascii="Arial" w:hAnsi="Arial" w:cs="Arial"/>
        </w:rPr>
        <w:lastRenderedPageBreak/>
        <w:t xml:space="preserve">образованието не е приоритет. Обхванати са </w:t>
      </w:r>
      <w:r>
        <w:rPr>
          <w:rFonts w:ascii="Arial" w:hAnsi="Arial" w:cs="Arial"/>
        </w:rPr>
        <w:t xml:space="preserve">95% </w:t>
      </w:r>
      <w:r w:rsidRPr="00F823C1">
        <w:rPr>
          <w:rFonts w:ascii="Arial" w:hAnsi="Arial" w:cs="Arial"/>
        </w:rPr>
        <w:t xml:space="preserve"> деца, подлежащи на задължително обучение и това се дължи на последователната политика на образователната институция подчинена на принципите за: обратна връзка с институции, родители и учители; идентифициране на рисковите фактори – доклади, анализи на учителите в задължителните групи.</w:t>
      </w:r>
    </w:p>
    <w:p w:rsidR="00DD4E94" w:rsidRDefault="00DD4E94" w:rsidP="00DD4E94">
      <w:pPr>
        <w:pStyle w:val="Default"/>
        <w:rPr>
          <w:rFonts w:ascii="Arial" w:hAnsi="Arial" w:cs="Arial"/>
        </w:rPr>
      </w:pP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  <w:i/>
          <w:iCs/>
        </w:rPr>
        <w:t xml:space="preserve">ЦЕЛИ НА ПРОГРАМАТА: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1. Разработване и изпълнение на комплекс от ефективни мерки и дейности за обхващане и задържане на деца и ученици в задължителна предучилищна и училищна възраст.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2. Подобрени резултати от учебно- възпитателната работа и личностна подкрепа на всяко дете.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>Политик</w:t>
      </w:r>
      <w:r>
        <w:rPr>
          <w:rFonts w:ascii="Arial" w:hAnsi="Arial" w:cs="Arial"/>
        </w:rPr>
        <w:t>ите и мерките, които ДГ „Ален мак</w:t>
      </w:r>
      <w:r w:rsidRPr="00F823C1">
        <w:rPr>
          <w:rFonts w:ascii="Arial" w:hAnsi="Arial" w:cs="Arial"/>
        </w:rPr>
        <w:t xml:space="preserve">“ предприема за преодоляване на причините за отпадане са подчинени на националните, областни и общински стратегически мерки, като се отчита спецификата на образователната институция и нуждите от подкрепа на всяко дете. Акцентира се върху силните страни на всяко дете, което подпомага личностното му развитие.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>Пол</w:t>
      </w:r>
      <w:r>
        <w:rPr>
          <w:rFonts w:ascii="Arial" w:hAnsi="Arial" w:cs="Arial"/>
          <w:b/>
          <w:bCs/>
        </w:rPr>
        <w:t>итики и мерки в ДГ  „Ален мак</w:t>
      </w:r>
      <w:r w:rsidRPr="00F823C1">
        <w:rPr>
          <w:rFonts w:ascii="Arial" w:hAnsi="Arial" w:cs="Arial"/>
          <w:b/>
          <w:bCs/>
        </w:rPr>
        <w:t xml:space="preserve">“ , произтичащи от: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Семейни и социални причини: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1. </w:t>
      </w:r>
      <w:r w:rsidRPr="00F823C1">
        <w:rPr>
          <w:rFonts w:ascii="Arial" w:hAnsi="Arial" w:cs="Arial"/>
        </w:rPr>
        <w:t xml:space="preserve">Възможно е нежелание на родителите детето да ходи на училище, поради страх от социална изолация, по – ниска самооценка, невъзможност към адаптиране към учебния процес и останалите ученици.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Мерки: Мотивиране, консултиране и подпомагане чрез редица дейности за приобщаване на децата със специални образователни потребности, децата от ромски произход, както и изоставени от семейства, заминали за чужбина.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2. </w:t>
      </w:r>
      <w:r w:rsidRPr="00F823C1">
        <w:rPr>
          <w:rFonts w:ascii="Arial" w:hAnsi="Arial" w:cs="Arial"/>
        </w:rPr>
        <w:t xml:space="preserve">Трудова миграция на родителите. Напускане на единия или двамата родители на страната поради невъзможност за издръжка на семейството и търсене на работа в чужбина. Оставане на детето на грижите на баби и дядовци, които нямат същия авторитет и изпадат в безсилие за справяне с новите модели на поведение на децата и трудовата социална обстановка.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>Мерки: Ежеседмични контакти от учителите по групи с родителите/</w:t>
      </w:r>
      <w:proofErr w:type="spellStart"/>
      <w:r w:rsidRPr="00F823C1">
        <w:rPr>
          <w:rFonts w:ascii="Arial" w:hAnsi="Arial" w:cs="Arial"/>
        </w:rPr>
        <w:t>настойниците</w:t>
      </w:r>
      <w:proofErr w:type="spellEnd"/>
      <w:r w:rsidRPr="00F823C1">
        <w:rPr>
          <w:rFonts w:ascii="Arial" w:hAnsi="Arial" w:cs="Arial"/>
        </w:rPr>
        <w:t xml:space="preserve"> на децата, сътрудничество с Отделите за закрила на детето и други институции.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>3</w:t>
      </w:r>
      <w:r w:rsidRPr="00F823C1">
        <w:rPr>
          <w:rFonts w:ascii="Arial" w:hAnsi="Arial" w:cs="Arial"/>
        </w:rPr>
        <w:t xml:space="preserve">. Недостатъчна образованост на родителите и липса на контрол върху цялостното развитие на детето.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Мерки: Мотивиране и приобщаване на тези деца за посещаване целодневната организация в ДГ, провеждане на срещи на тези родители с ръководство, мотивиране, консултиране и приобщаване . </w:t>
      </w:r>
    </w:p>
    <w:p w:rsidR="00DD4E94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4. </w:t>
      </w:r>
      <w:r w:rsidRPr="00F823C1">
        <w:rPr>
          <w:rFonts w:ascii="Arial" w:hAnsi="Arial" w:cs="Arial"/>
        </w:rPr>
        <w:t xml:space="preserve">Чести конфликти между агресивни родители, </w:t>
      </w:r>
      <w:proofErr w:type="spellStart"/>
      <w:r w:rsidRPr="00F823C1">
        <w:rPr>
          <w:rFonts w:ascii="Arial" w:hAnsi="Arial" w:cs="Arial"/>
        </w:rPr>
        <w:t>неглижиране</w:t>
      </w:r>
      <w:proofErr w:type="spellEnd"/>
      <w:r w:rsidRPr="00F823C1">
        <w:rPr>
          <w:rFonts w:ascii="Arial" w:hAnsi="Arial" w:cs="Arial"/>
        </w:rPr>
        <w:t xml:space="preserve"> и насилие над детето – побой, домашно насилие, развод и др. Мерки: Сътрудничество с „Отдела за закрила на детето” и други институции.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5. Социално слаби семейства 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Мерки: Оказване на социална помощ -има осигурени безплатни учебници, безплатна закуска или плодове.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>Дейности, залегнали в</w:t>
      </w:r>
      <w:r>
        <w:rPr>
          <w:rFonts w:ascii="Arial" w:hAnsi="Arial" w:cs="Arial"/>
          <w:b/>
          <w:bCs/>
        </w:rPr>
        <w:t xml:space="preserve"> програмата на ДГ „Ален мак</w:t>
      </w:r>
      <w:r w:rsidRPr="00F823C1">
        <w:rPr>
          <w:rFonts w:ascii="Arial" w:hAnsi="Arial" w:cs="Arial"/>
          <w:b/>
          <w:bCs/>
        </w:rPr>
        <w:t xml:space="preserve">“ за превенция на отпадане от детска градина са: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1. </w:t>
      </w:r>
      <w:r w:rsidRPr="00F823C1">
        <w:rPr>
          <w:rFonts w:ascii="Arial" w:hAnsi="Arial" w:cs="Arial"/>
        </w:rPr>
        <w:t xml:space="preserve">Разработване и реализиране на мерки за проследяване на преместването и отсъствията на децата;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lastRenderedPageBreak/>
        <w:t xml:space="preserve">-Изготвяне на база данни от учителите на задължителните групи, в чиито групи има деца от рискови слоеве.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- Обобщаване всяка седмица на информацията за отсъствията на децата и за изясняване причините за отсъствията.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2. Подпомагане адаптирането на децата 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>3</w:t>
      </w:r>
      <w:r w:rsidRPr="00F823C1">
        <w:rPr>
          <w:rFonts w:ascii="Arial" w:hAnsi="Arial" w:cs="Arial"/>
        </w:rPr>
        <w:t xml:space="preserve">. Развитие на детската общност – превенция на обучителните трудности и ранното оценяване на риска от тях.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4. </w:t>
      </w:r>
      <w:r w:rsidRPr="00F823C1">
        <w:rPr>
          <w:rFonts w:ascii="Arial" w:hAnsi="Arial" w:cs="Arial"/>
        </w:rPr>
        <w:t xml:space="preserve">Квалификация на педагогическите специалисти, насочена към идентифициране и справяне със случаите на риск от преждевременно отпадане от ДГ.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5. </w:t>
      </w:r>
      <w:r w:rsidRPr="00F823C1">
        <w:rPr>
          <w:rFonts w:ascii="Arial" w:hAnsi="Arial" w:cs="Arial"/>
        </w:rPr>
        <w:t xml:space="preserve">По – голяма атрактивност на преподавания материал чрез интерактивни методи, електронни уроци, онагледяване, практическа насоченост.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6. Индивидуална подкрепа за детето от личност, която той уважава / наставничество /.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7. </w:t>
      </w:r>
      <w:r w:rsidRPr="00F823C1">
        <w:rPr>
          <w:rFonts w:ascii="Arial" w:hAnsi="Arial" w:cs="Arial"/>
        </w:rPr>
        <w:t xml:space="preserve">Подобряване възможностите на обучение на деца със СОП. Осигуряване на обща и допълнителна подкрепа за личностно развитие. В зависимост от оценката на индивидуалните потребност от екипа за подкрепа за личностно развитие. Екипът включва –учителите по групи и специалисти.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8. </w:t>
      </w:r>
      <w:r w:rsidRPr="00F823C1">
        <w:rPr>
          <w:rFonts w:ascii="Arial" w:hAnsi="Arial" w:cs="Arial"/>
        </w:rPr>
        <w:t xml:space="preserve">Включване на родителската общност за повишаване на активността и сътрудничеството с ръководството на детската градина.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9. </w:t>
      </w:r>
      <w:r w:rsidRPr="00F823C1">
        <w:rPr>
          <w:rFonts w:ascii="Arial" w:hAnsi="Arial" w:cs="Arial"/>
        </w:rPr>
        <w:t xml:space="preserve">Сътрудничество с различни организации – Дирекция „Социално подпомагане”, отдел за закрила на детето и др.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10. </w:t>
      </w:r>
      <w:r w:rsidRPr="00F823C1">
        <w:rPr>
          <w:rFonts w:ascii="Arial" w:hAnsi="Arial" w:cs="Arial"/>
        </w:rPr>
        <w:t xml:space="preserve">Отчет на дейностите и мерките по програмата.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  <w:b/>
          <w:bCs/>
        </w:rPr>
        <w:t xml:space="preserve">Дейности и срокове по обхващане и задържане на деца в задължителна предучилищна възраст в детската градина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 В срок до 31.08 от служба „ГРАО“ да бъде иззета информация за подлежащите на задължителна подготовка деца на територията на общината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proofErr w:type="spellStart"/>
      <w:r w:rsidRPr="00F823C1">
        <w:rPr>
          <w:rFonts w:ascii="Arial" w:hAnsi="Arial" w:cs="Arial"/>
        </w:rPr>
        <w:t>Отг</w:t>
      </w:r>
      <w:proofErr w:type="spellEnd"/>
      <w:r w:rsidRPr="00F823C1">
        <w:rPr>
          <w:rFonts w:ascii="Arial" w:hAnsi="Arial" w:cs="Arial"/>
        </w:rPr>
        <w:t xml:space="preserve">:Директор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 До 31.09 да се изготвят списъци на деца, които са посещавали ДГ през миналата учебна година, но не са записани в настоящата, причини за отпадането им.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proofErr w:type="spellStart"/>
      <w:r w:rsidRPr="00F823C1">
        <w:rPr>
          <w:rFonts w:ascii="Arial" w:hAnsi="Arial" w:cs="Arial"/>
        </w:rPr>
        <w:t>Отг</w:t>
      </w:r>
      <w:proofErr w:type="spellEnd"/>
      <w:r w:rsidRPr="00F823C1">
        <w:rPr>
          <w:rFonts w:ascii="Arial" w:hAnsi="Arial" w:cs="Arial"/>
        </w:rPr>
        <w:t xml:space="preserve">:Директор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 Учителите в групите за задължителна подготовка , съвместно с екипите по райони, посещават домовете на незаписаните за текущата година и провеждат разговори с родителите. Ако дете, подлежащо на задължително обучение не е открито на постоянен или настоящ адрес се изготвя списък, който се предоставя на директора на ДГ.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proofErr w:type="spellStart"/>
      <w:r w:rsidRPr="00F823C1">
        <w:rPr>
          <w:rFonts w:ascii="Arial" w:hAnsi="Arial" w:cs="Arial"/>
        </w:rPr>
        <w:t>Отг</w:t>
      </w:r>
      <w:proofErr w:type="spellEnd"/>
      <w:r w:rsidRPr="00F823C1">
        <w:rPr>
          <w:rFonts w:ascii="Arial" w:hAnsi="Arial" w:cs="Arial"/>
        </w:rPr>
        <w:t xml:space="preserve">: Екипите за обхват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  <w:r w:rsidRPr="00F823C1">
        <w:rPr>
          <w:rFonts w:ascii="Arial" w:hAnsi="Arial" w:cs="Arial"/>
        </w:rPr>
        <w:t xml:space="preserve"> Ежемесечно, до 5 число, учителите в групите за задължителна подготовка предоставят информация за предходния месец за неосигурено присъствие на деца за повече от 3 дни по неуважителни причини, с цел налагане на наказания на родителите по чл. 374 от ЗПУО. 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</w:p>
    <w:p w:rsidR="00DD4E94" w:rsidRDefault="00DD4E94" w:rsidP="00DD4E94">
      <w:pPr>
        <w:pStyle w:val="Default"/>
        <w:rPr>
          <w:rFonts w:ascii="Arial" w:hAnsi="Arial" w:cs="Arial"/>
        </w:rPr>
      </w:pPr>
      <w:proofErr w:type="spellStart"/>
      <w:r w:rsidRPr="00F823C1">
        <w:rPr>
          <w:rFonts w:ascii="Arial" w:hAnsi="Arial" w:cs="Arial"/>
        </w:rPr>
        <w:t>Отг</w:t>
      </w:r>
      <w:proofErr w:type="spellEnd"/>
      <w:r w:rsidRPr="00F823C1">
        <w:rPr>
          <w:rFonts w:ascii="Arial" w:hAnsi="Arial" w:cs="Arial"/>
        </w:rPr>
        <w:t xml:space="preserve"> : Директорът и учители от ЗПГ </w:t>
      </w:r>
      <w:r>
        <w:rPr>
          <w:rFonts w:ascii="Arial" w:hAnsi="Arial" w:cs="Arial"/>
        </w:rPr>
        <w:t>И  4ПГ</w:t>
      </w:r>
    </w:p>
    <w:p w:rsidR="00DD4E94" w:rsidRPr="00F823C1" w:rsidRDefault="00DD4E94" w:rsidP="00DD4E94">
      <w:pPr>
        <w:pStyle w:val="Default"/>
        <w:rPr>
          <w:rFonts w:ascii="Arial" w:hAnsi="Arial" w:cs="Arial"/>
        </w:rPr>
      </w:pPr>
    </w:p>
    <w:p w:rsidR="00DD4E94" w:rsidRPr="00F823C1" w:rsidRDefault="00DD4E94" w:rsidP="00DD4E9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g-BG"/>
        </w:rPr>
      </w:pPr>
      <w:proofErr w:type="spellStart"/>
      <w:proofErr w:type="gramStart"/>
      <w:r w:rsidRPr="00F823C1">
        <w:rPr>
          <w:rFonts w:ascii="Arial" w:hAnsi="Arial" w:cs="Arial"/>
          <w:sz w:val="24"/>
          <w:szCs w:val="24"/>
        </w:rPr>
        <w:t>Настоящата</w:t>
      </w:r>
      <w:proofErr w:type="spellEnd"/>
      <w:r w:rsidRPr="00F823C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23C1">
        <w:rPr>
          <w:rFonts w:ascii="Arial" w:hAnsi="Arial" w:cs="Arial"/>
          <w:sz w:val="24"/>
          <w:szCs w:val="24"/>
        </w:rPr>
        <w:t>програма</w:t>
      </w:r>
      <w:proofErr w:type="spellEnd"/>
      <w:r w:rsidRPr="00F823C1">
        <w:rPr>
          <w:rFonts w:ascii="Arial" w:hAnsi="Arial" w:cs="Arial"/>
          <w:sz w:val="24"/>
          <w:szCs w:val="24"/>
        </w:rPr>
        <w:t xml:space="preserve"> е </w:t>
      </w:r>
      <w:proofErr w:type="spellStart"/>
      <w:r w:rsidRPr="00F823C1">
        <w:rPr>
          <w:rFonts w:ascii="Arial" w:hAnsi="Arial" w:cs="Arial"/>
          <w:sz w:val="24"/>
          <w:szCs w:val="24"/>
        </w:rPr>
        <w:t>приета</w:t>
      </w:r>
      <w:proofErr w:type="spellEnd"/>
      <w:r w:rsidRPr="00F823C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23C1">
        <w:rPr>
          <w:rFonts w:ascii="Arial" w:hAnsi="Arial" w:cs="Arial"/>
          <w:sz w:val="24"/>
          <w:szCs w:val="24"/>
        </w:rPr>
        <w:t>на</w:t>
      </w:r>
      <w:proofErr w:type="spellEnd"/>
      <w:r w:rsidRPr="00F823C1">
        <w:rPr>
          <w:rFonts w:ascii="Arial" w:hAnsi="Arial" w:cs="Arial"/>
          <w:sz w:val="24"/>
          <w:szCs w:val="24"/>
        </w:rPr>
        <w:t xml:space="preserve"> ПС № 1/16.09</w:t>
      </w:r>
      <w:r>
        <w:rPr>
          <w:rFonts w:ascii="Arial" w:hAnsi="Arial" w:cs="Arial"/>
          <w:sz w:val="24"/>
          <w:szCs w:val="24"/>
          <w:lang w:val="bg-BG"/>
        </w:rPr>
        <w:t>.</w:t>
      </w: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  <w:lang w:val="bg-BG"/>
        </w:rPr>
        <w:t>20</w:t>
      </w:r>
      <w:r w:rsidRPr="00F823C1">
        <w:rPr>
          <w:rFonts w:ascii="Arial" w:hAnsi="Arial" w:cs="Arial"/>
          <w:sz w:val="24"/>
          <w:szCs w:val="24"/>
        </w:rPr>
        <w:t xml:space="preserve"> г.</w:t>
      </w:r>
      <w:proofErr w:type="gramEnd"/>
    </w:p>
    <w:p w:rsidR="00957C42" w:rsidRDefault="00957C42">
      <w:bookmarkStart w:id="0" w:name="_GoBack"/>
      <w:bookmarkEnd w:id="0"/>
    </w:p>
    <w:sectPr w:rsidR="00957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E94"/>
    <w:rsid w:val="00957C42"/>
    <w:rsid w:val="00DD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E9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D4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E9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D4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2021-03-10T12:40:00Z</dcterms:created>
  <dcterms:modified xsi:type="dcterms:W3CDTF">2021-03-10T12:42:00Z</dcterms:modified>
</cp:coreProperties>
</file>